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FBE9C" w14:textId="77777777" w:rsidR="00462427" w:rsidRPr="00462427" w:rsidRDefault="00462427" w:rsidP="000E4229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60C030ED" w14:textId="77777777" w:rsidR="00462427" w:rsidRPr="000E4229" w:rsidRDefault="00462427" w:rsidP="000E4229">
      <w:pPr>
        <w:rPr>
          <w:rFonts w:ascii="Arial" w:hAnsi="Arial" w:cs="Arial"/>
          <w:b/>
          <w:sz w:val="18"/>
          <w:szCs w:val="18"/>
        </w:rPr>
      </w:pPr>
    </w:p>
    <w:p w14:paraId="4821CE29" w14:textId="6852D415" w:rsidR="00462427" w:rsidRDefault="00D31CFD" w:rsidP="00C939E8">
      <w:pPr>
        <w:pStyle w:val="ListParagraph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Bill 148 Funding</w:t>
      </w:r>
      <w:r w:rsidR="007F24F4">
        <w:rPr>
          <w:rFonts w:ascii="Arial" w:hAnsi="Arial" w:cs="Arial"/>
          <w:b/>
          <w:u w:val="single"/>
        </w:rPr>
        <w:t xml:space="preserve"> –Special Services at Home</w:t>
      </w:r>
    </w:p>
    <w:p w14:paraId="457EF3E5" w14:textId="0FEF750F" w:rsidR="006D6D50" w:rsidRPr="000E4229" w:rsidRDefault="006D6D50" w:rsidP="00C939E8">
      <w:pPr>
        <w:pStyle w:val="ListParagraph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Key Messages and Q</w:t>
      </w:r>
      <w:r w:rsidR="00460CF9">
        <w:rPr>
          <w:rFonts w:ascii="Arial" w:hAnsi="Arial" w:cs="Arial"/>
          <w:b/>
          <w:u w:val="single"/>
        </w:rPr>
        <w:t>’s</w:t>
      </w:r>
      <w:r>
        <w:rPr>
          <w:rFonts w:ascii="Arial" w:hAnsi="Arial" w:cs="Arial"/>
          <w:b/>
          <w:u w:val="single"/>
        </w:rPr>
        <w:t xml:space="preserve"> and A’s</w:t>
      </w:r>
    </w:p>
    <w:p w14:paraId="53EEE178" w14:textId="29A7DE71" w:rsidR="00462427" w:rsidRDefault="00375F12" w:rsidP="00C939E8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For </w:t>
      </w:r>
      <w:r w:rsidR="006D6D50">
        <w:rPr>
          <w:rFonts w:ascii="Arial" w:hAnsi="Arial" w:cs="Arial"/>
          <w:b/>
          <w:u w:val="single"/>
        </w:rPr>
        <w:t>Transfer Payment Agencies</w:t>
      </w:r>
    </w:p>
    <w:p w14:paraId="0E4CABFD" w14:textId="74459BE9" w:rsidR="000E4229" w:rsidRDefault="00D11739" w:rsidP="00D31CFD">
      <w:pPr>
        <w:tabs>
          <w:tab w:val="left" w:pos="360"/>
        </w:tabs>
        <w:jc w:val="center"/>
        <w:rPr>
          <w:rFonts w:ascii="Arial" w:hAnsi="Arial" w:cs="Arial"/>
        </w:rPr>
      </w:pPr>
      <w:r w:rsidRPr="00A8416E">
        <w:rPr>
          <w:rFonts w:ascii="Arial" w:hAnsi="Arial" w:cs="Arial"/>
        </w:rPr>
        <w:t xml:space="preserve">January </w:t>
      </w:r>
      <w:r w:rsidR="00A8416E" w:rsidRPr="00A8416E">
        <w:rPr>
          <w:rFonts w:ascii="Arial" w:hAnsi="Arial" w:cs="Arial"/>
        </w:rPr>
        <w:t>8</w:t>
      </w:r>
      <w:r w:rsidR="006D6D50" w:rsidRPr="00A8416E">
        <w:rPr>
          <w:rFonts w:ascii="Arial" w:hAnsi="Arial" w:cs="Arial"/>
        </w:rPr>
        <w:t>, 2018</w:t>
      </w:r>
    </w:p>
    <w:p w14:paraId="2E6EB1E6" w14:textId="77777777" w:rsidR="000E4229" w:rsidRDefault="000E4229" w:rsidP="000E4229">
      <w:pPr>
        <w:tabs>
          <w:tab w:val="left" w:pos="360"/>
        </w:tabs>
        <w:jc w:val="center"/>
        <w:rPr>
          <w:rFonts w:ascii="Arial" w:hAnsi="Arial" w:cs="Arial"/>
        </w:rPr>
      </w:pPr>
    </w:p>
    <w:p w14:paraId="67AB85BD" w14:textId="77777777" w:rsidR="00D31CFD" w:rsidRDefault="00D31CFD" w:rsidP="000E4229">
      <w:pPr>
        <w:tabs>
          <w:tab w:val="left" w:pos="360"/>
        </w:tabs>
        <w:jc w:val="center"/>
        <w:rPr>
          <w:rFonts w:ascii="Arial" w:hAnsi="Arial" w:cs="Arial"/>
        </w:rPr>
      </w:pPr>
    </w:p>
    <w:p w14:paraId="3A36A4EA" w14:textId="77777777" w:rsidR="00D31CFD" w:rsidRDefault="00D31CFD" w:rsidP="00D31CFD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Messages:</w:t>
      </w:r>
    </w:p>
    <w:p w14:paraId="5D616525" w14:textId="77777777" w:rsidR="00D31CFD" w:rsidRDefault="00D31CFD" w:rsidP="00D31CFD">
      <w:pPr>
        <w:tabs>
          <w:tab w:val="left" w:pos="360"/>
        </w:tabs>
        <w:rPr>
          <w:rFonts w:ascii="Arial" w:hAnsi="Arial" w:cs="Arial"/>
          <w:b/>
        </w:rPr>
      </w:pPr>
    </w:p>
    <w:p w14:paraId="7C7228DC" w14:textId="77777777" w:rsidR="006E154D" w:rsidRPr="006E154D" w:rsidRDefault="006E154D" w:rsidP="00280FAF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lang w:eastAsia="en-US"/>
        </w:rPr>
      </w:pPr>
      <w:r w:rsidRPr="006E154D">
        <w:rPr>
          <w:rFonts w:ascii="Arial" w:hAnsi="Arial" w:cs="Arial"/>
          <w:lang w:eastAsia="en-US"/>
        </w:rPr>
        <w:t xml:space="preserve">Bill 148, the Fair Workplaces, Better Jobs Act, 2017, includes a variety of new protections for workers and an increase to the minimum wage in Ontario to $14 per hour as of January 1, 2018, and to $15 per hour as of January 1, 2019. This will improve wages and working conditions for workers across the province. </w:t>
      </w:r>
    </w:p>
    <w:p w14:paraId="429679C1" w14:textId="77777777" w:rsidR="006E154D" w:rsidRPr="00EE6734" w:rsidRDefault="006E154D" w:rsidP="00330BE2">
      <w:pPr>
        <w:rPr>
          <w:rFonts w:ascii="Arial" w:hAnsi="Arial" w:cs="Arial"/>
          <w:lang w:eastAsia="en-US"/>
        </w:rPr>
      </w:pPr>
    </w:p>
    <w:p w14:paraId="21C9C871" w14:textId="77777777" w:rsidR="006E154D" w:rsidRDefault="006E154D" w:rsidP="00280FAF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lang w:eastAsia="en-US"/>
        </w:rPr>
      </w:pPr>
      <w:r w:rsidRPr="006E154D">
        <w:rPr>
          <w:rFonts w:ascii="Arial" w:hAnsi="Arial" w:cs="Arial"/>
          <w:lang w:eastAsia="en-US"/>
        </w:rPr>
        <w:t xml:space="preserve">The need for better worker protections, improved wages and compensation for the not-for-profit sector was a recurring theme heard through the province-wide consultation on Bill 148. </w:t>
      </w:r>
    </w:p>
    <w:p w14:paraId="551B5D08" w14:textId="77777777" w:rsidR="006E154D" w:rsidRPr="006E154D" w:rsidRDefault="006E154D" w:rsidP="00280FAF">
      <w:pPr>
        <w:pStyle w:val="ListParagraph"/>
        <w:ind w:left="360"/>
        <w:rPr>
          <w:rFonts w:ascii="Arial" w:hAnsi="Arial" w:cs="Arial"/>
          <w:lang w:eastAsia="en-US"/>
        </w:rPr>
      </w:pPr>
    </w:p>
    <w:p w14:paraId="41D58A52" w14:textId="70276470" w:rsidR="001707A3" w:rsidRDefault="006E154D" w:rsidP="006D6D50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lang w:eastAsia="en-US"/>
        </w:rPr>
      </w:pPr>
      <w:r w:rsidRPr="006E154D">
        <w:rPr>
          <w:rFonts w:ascii="Arial" w:hAnsi="Arial" w:cs="Arial"/>
          <w:lang w:eastAsia="en-US"/>
        </w:rPr>
        <w:t xml:space="preserve">The government recognizes that Bill 148 may impact </w:t>
      </w:r>
      <w:r w:rsidR="006D6D50">
        <w:rPr>
          <w:rFonts w:ascii="Arial" w:hAnsi="Arial" w:cs="Arial"/>
          <w:lang w:eastAsia="en-US"/>
        </w:rPr>
        <w:t>expenses for families in receipt of direct funding.</w:t>
      </w:r>
      <w:r w:rsidRPr="006E154D">
        <w:rPr>
          <w:rFonts w:ascii="Arial" w:hAnsi="Arial" w:cs="Arial"/>
          <w:lang w:eastAsia="en-US"/>
        </w:rPr>
        <w:t xml:space="preserve"> </w:t>
      </w:r>
    </w:p>
    <w:p w14:paraId="1542DCDF" w14:textId="77777777" w:rsidR="007F24F4" w:rsidRPr="00D11739" w:rsidRDefault="007F24F4" w:rsidP="00D11739">
      <w:pPr>
        <w:pStyle w:val="ListParagraph"/>
        <w:rPr>
          <w:rFonts w:ascii="Arial" w:hAnsi="Arial" w:cs="Arial"/>
          <w:lang w:eastAsia="en-US"/>
        </w:rPr>
      </w:pPr>
    </w:p>
    <w:p w14:paraId="4141CE88" w14:textId="122D0DE4" w:rsidR="007F24F4" w:rsidRPr="00D11739" w:rsidRDefault="007F24F4" w:rsidP="00D11739">
      <w:pPr>
        <w:pStyle w:val="ListParagraph"/>
        <w:numPr>
          <w:ilvl w:val="0"/>
          <w:numId w:val="25"/>
        </w:numPr>
        <w:rPr>
          <w:rFonts w:ascii="Arial" w:hAnsi="Arial" w:cs="Arial"/>
          <w:lang w:eastAsia="en-US"/>
        </w:rPr>
      </w:pPr>
      <w:r w:rsidRPr="00D11739">
        <w:rPr>
          <w:rFonts w:ascii="Arial" w:hAnsi="Arial" w:cs="Arial"/>
          <w:lang w:eastAsia="en-US"/>
        </w:rPr>
        <w:t>Ontario is providing increased funding for people and families who receive direct funding through the Passport and S</w:t>
      </w:r>
      <w:r>
        <w:rPr>
          <w:rFonts w:ascii="Arial" w:hAnsi="Arial" w:cs="Arial"/>
          <w:lang w:eastAsia="en-US"/>
        </w:rPr>
        <w:t>pecial Services at Home</w:t>
      </w:r>
      <w:r w:rsidRPr="00D11739">
        <w:rPr>
          <w:rFonts w:ascii="Arial" w:hAnsi="Arial" w:cs="Arial"/>
          <w:lang w:eastAsia="en-US"/>
        </w:rPr>
        <w:t xml:space="preserve"> </w:t>
      </w:r>
      <w:proofErr w:type="gramStart"/>
      <w:r w:rsidRPr="00D11739">
        <w:rPr>
          <w:rFonts w:ascii="Arial" w:hAnsi="Arial" w:cs="Arial"/>
          <w:lang w:eastAsia="en-US"/>
        </w:rPr>
        <w:t>programs</w:t>
      </w:r>
      <w:proofErr w:type="gramEnd"/>
      <w:r w:rsidRPr="00D11739">
        <w:rPr>
          <w:rFonts w:ascii="Arial" w:hAnsi="Arial" w:cs="Arial"/>
          <w:lang w:eastAsia="en-US"/>
        </w:rPr>
        <w:t xml:space="preserve"> so they can maintain their services. </w:t>
      </w:r>
    </w:p>
    <w:p w14:paraId="38284421" w14:textId="3D770C28" w:rsidR="001707A3" w:rsidRPr="00D11739" w:rsidRDefault="001707A3" w:rsidP="00D11739">
      <w:pPr>
        <w:pStyle w:val="ListParagraph"/>
        <w:ind w:left="360"/>
        <w:rPr>
          <w:rFonts w:ascii="Arial" w:hAnsi="Arial" w:cs="Arial"/>
          <w:lang w:eastAsia="en-US"/>
        </w:rPr>
      </w:pPr>
    </w:p>
    <w:p w14:paraId="13191BC4" w14:textId="70F76C43" w:rsidR="00C85DC0" w:rsidRPr="00C85DC0" w:rsidRDefault="00C85DC0" w:rsidP="00D11739">
      <w:pPr>
        <w:pStyle w:val="ListParagraph"/>
        <w:numPr>
          <w:ilvl w:val="0"/>
          <w:numId w:val="25"/>
        </w:numPr>
        <w:rPr>
          <w:rFonts w:ascii="Arial" w:hAnsi="Arial" w:cs="Arial"/>
          <w:lang w:eastAsia="en-US"/>
        </w:rPr>
      </w:pPr>
      <w:r w:rsidRPr="00C85DC0">
        <w:rPr>
          <w:rFonts w:ascii="Arial" w:hAnsi="Arial" w:cs="Arial"/>
          <w:lang w:eastAsia="en-US"/>
        </w:rPr>
        <w:t>This phased investment</w:t>
      </w:r>
      <w:r w:rsidR="006D6D50">
        <w:rPr>
          <w:rFonts w:ascii="Arial" w:hAnsi="Arial" w:cs="Arial"/>
          <w:lang w:eastAsia="en-US"/>
        </w:rPr>
        <w:t xml:space="preserve"> will go </w:t>
      </w:r>
      <w:r w:rsidRPr="00D11739">
        <w:rPr>
          <w:rFonts w:ascii="Arial" w:hAnsi="Arial" w:cs="Arial"/>
          <w:lang w:eastAsia="en-US"/>
        </w:rPr>
        <w:t>to support families in receipt of direct funding</w:t>
      </w:r>
      <w:r w:rsidR="00375F12" w:rsidRPr="00D11739">
        <w:rPr>
          <w:rFonts w:ascii="Arial" w:hAnsi="Arial" w:cs="Arial"/>
          <w:lang w:eastAsia="en-US"/>
        </w:rPr>
        <w:t xml:space="preserve"> through </w:t>
      </w:r>
      <w:r w:rsidR="006D6D50" w:rsidRPr="00D11739">
        <w:rPr>
          <w:rFonts w:ascii="Arial" w:hAnsi="Arial" w:cs="Arial"/>
          <w:lang w:eastAsia="en-US"/>
        </w:rPr>
        <w:t xml:space="preserve">the </w:t>
      </w:r>
      <w:r w:rsidR="00375F12" w:rsidRPr="00D11739">
        <w:rPr>
          <w:rFonts w:ascii="Arial" w:hAnsi="Arial" w:cs="Arial"/>
          <w:lang w:eastAsia="en-US"/>
        </w:rPr>
        <w:t>Special Services at Home</w:t>
      </w:r>
      <w:r w:rsidR="006D6D50" w:rsidRPr="00D11739">
        <w:rPr>
          <w:rFonts w:ascii="Arial" w:hAnsi="Arial" w:cs="Arial"/>
          <w:lang w:eastAsia="en-US"/>
        </w:rPr>
        <w:t xml:space="preserve"> program</w:t>
      </w:r>
      <w:r w:rsidRPr="00D11739">
        <w:rPr>
          <w:rFonts w:ascii="Arial" w:hAnsi="Arial" w:cs="Arial"/>
          <w:lang w:eastAsia="en-US"/>
        </w:rPr>
        <w:t xml:space="preserve"> </w:t>
      </w:r>
      <w:proofErr w:type="gramStart"/>
      <w:r w:rsidRPr="00D11739">
        <w:rPr>
          <w:rFonts w:ascii="Arial" w:hAnsi="Arial" w:cs="Arial"/>
          <w:lang w:eastAsia="en-US"/>
        </w:rPr>
        <w:t>in order to</w:t>
      </w:r>
      <w:proofErr w:type="gramEnd"/>
      <w:r w:rsidRPr="00D11739">
        <w:rPr>
          <w:rFonts w:ascii="Arial" w:hAnsi="Arial" w:cs="Arial"/>
          <w:lang w:eastAsia="en-US"/>
        </w:rPr>
        <w:t xml:space="preserve"> help them </w:t>
      </w:r>
      <w:r w:rsidR="00E030BC" w:rsidRPr="00D11739">
        <w:rPr>
          <w:rFonts w:ascii="Arial" w:hAnsi="Arial" w:cs="Arial"/>
          <w:lang w:eastAsia="en-US"/>
        </w:rPr>
        <w:t xml:space="preserve">with </w:t>
      </w:r>
      <w:r w:rsidRPr="00D11739">
        <w:rPr>
          <w:rFonts w:ascii="Arial" w:hAnsi="Arial" w:cs="Arial"/>
          <w:lang w:eastAsia="en-US"/>
        </w:rPr>
        <w:t xml:space="preserve">some of the costs associated with the benefits of </w:t>
      </w:r>
      <w:r w:rsidR="006E154D" w:rsidRPr="00D11739">
        <w:rPr>
          <w:rFonts w:ascii="Arial" w:hAnsi="Arial" w:cs="Arial"/>
          <w:lang w:eastAsia="en-US"/>
        </w:rPr>
        <w:t>Bill 148</w:t>
      </w:r>
      <w:r w:rsidRPr="00D11739">
        <w:rPr>
          <w:rFonts w:ascii="Arial" w:hAnsi="Arial" w:cs="Arial"/>
          <w:lang w:eastAsia="en-US"/>
        </w:rPr>
        <w:t>.</w:t>
      </w:r>
    </w:p>
    <w:p w14:paraId="454AFAA1" w14:textId="77777777" w:rsidR="00C85DC0" w:rsidRDefault="00C85DC0" w:rsidP="00D11739">
      <w:pPr>
        <w:pStyle w:val="ListParagraph"/>
        <w:rPr>
          <w:rFonts w:ascii="Arial" w:hAnsi="Arial" w:cs="Arial"/>
          <w:lang w:eastAsia="en-US"/>
        </w:rPr>
      </w:pPr>
    </w:p>
    <w:p w14:paraId="25A1E786" w14:textId="2DD1E442" w:rsidR="00C85DC0" w:rsidRPr="00C85DC0" w:rsidRDefault="007F24F4" w:rsidP="00D11739">
      <w:pPr>
        <w:pStyle w:val="ListParagraph"/>
        <w:numPr>
          <w:ilvl w:val="0"/>
          <w:numId w:val="25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More details are coming soon.</w:t>
      </w:r>
    </w:p>
    <w:p w14:paraId="4F3BB5A1" w14:textId="77777777" w:rsidR="00C85DC0" w:rsidRPr="00D31CFD" w:rsidRDefault="00C85DC0" w:rsidP="00D31CFD">
      <w:pPr>
        <w:tabs>
          <w:tab w:val="left" w:pos="360"/>
        </w:tabs>
        <w:rPr>
          <w:rFonts w:ascii="Arial" w:hAnsi="Arial" w:cs="Arial"/>
        </w:rPr>
      </w:pPr>
    </w:p>
    <w:p w14:paraId="40B3B2F0" w14:textId="77777777" w:rsidR="00D31CFD" w:rsidRPr="00D31CFD" w:rsidRDefault="00D31CFD" w:rsidP="00D31CFD">
      <w:pPr>
        <w:tabs>
          <w:tab w:val="left" w:pos="360"/>
        </w:tabs>
        <w:rPr>
          <w:rFonts w:ascii="Arial" w:hAnsi="Arial" w:cs="Arial"/>
        </w:rPr>
      </w:pPr>
    </w:p>
    <w:p w14:paraId="48E465AC" w14:textId="77777777" w:rsidR="00D31CFD" w:rsidRDefault="00D31CFD" w:rsidP="00D31CFD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 &amp; Answers:</w:t>
      </w:r>
    </w:p>
    <w:p w14:paraId="7D1D5212" w14:textId="77777777" w:rsidR="00D31CFD" w:rsidRPr="00D31CFD" w:rsidRDefault="00D31CFD" w:rsidP="00D31CFD">
      <w:pPr>
        <w:tabs>
          <w:tab w:val="left" w:pos="360"/>
        </w:tabs>
        <w:rPr>
          <w:rFonts w:ascii="Arial" w:hAnsi="Arial" w:cs="Arial"/>
          <w:b/>
        </w:rPr>
      </w:pPr>
    </w:p>
    <w:p w14:paraId="68E26D87" w14:textId="4B39804A" w:rsidR="00D31CFD" w:rsidRPr="00930412" w:rsidRDefault="00D31CFD" w:rsidP="00D31CFD">
      <w:pPr>
        <w:numPr>
          <w:ilvl w:val="0"/>
          <w:numId w:val="19"/>
        </w:numPr>
        <w:rPr>
          <w:rFonts w:ascii="Arial" w:eastAsia="Calibri" w:hAnsi="Arial" w:cs="Arial"/>
          <w:b/>
        </w:rPr>
      </w:pPr>
      <w:r w:rsidRPr="00930412">
        <w:rPr>
          <w:rFonts w:ascii="Arial" w:eastAsia="Calibri" w:hAnsi="Arial" w:cs="Arial"/>
          <w:b/>
        </w:rPr>
        <w:t xml:space="preserve">Why are you giving more money to SSAH </w:t>
      </w:r>
      <w:r w:rsidR="00E030BC">
        <w:rPr>
          <w:rFonts w:ascii="Arial" w:eastAsia="Calibri" w:hAnsi="Arial" w:cs="Arial"/>
          <w:b/>
        </w:rPr>
        <w:t>recipients</w:t>
      </w:r>
      <w:r w:rsidRPr="00930412">
        <w:rPr>
          <w:rFonts w:ascii="Arial" w:eastAsia="Calibri" w:hAnsi="Arial" w:cs="Arial"/>
          <w:b/>
        </w:rPr>
        <w:t>?</w:t>
      </w:r>
    </w:p>
    <w:p w14:paraId="5190D0F3" w14:textId="77777777" w:rsidR="00D31CFD" w:rsidRDefault="00D31CFD" w:rsidP="00D31CFD">
      <w:pPr>
        <w:rPr>
          <w:rFonts w:ascii="Arial" w:eastAsia="Calibri" w:hAnsi="Arial" w:cs="Arial"/>
        </w:rPr>
      </w:pPr>
    </w:p>
    <w:p w14:paraId="3BACCC40" w14:textId="7B6178C8" w:rsidR="00D61C5D" w:rsidRDefault="00D61C5D" w:rsidP="00930412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This investment is to help support families who already receive direct funding to help manage some of the costs associated with the benefits of </w:t>
      </w:r>
      <w:r w:rsidR="006E154D">
        <w:rPr>
          <w:rFonts w:ascii="Arial" w:eastAsia="Calibri" w:hAnsi="Arial" w:cs="Arial"/>
        </w:rPr>
        <w:t xml:space="preserve">Bill 148, </w:t>
      </w:r>
      <w:r w:rsidR="00330BE2">
        <w:rPr>
          <w:rFonts w:ascii="Arial" w:eastAsia="Calibri" w:hAnsi="Arial" w:cs="Arial"/>
        </w:rPr>
        <w:t xml:space="preserve">the </w:t>
      </w:r>
      <w:r w:rsidRPr="00913C2E">
        <w:rPr>
          <w:rFonts w:ascii="Arial" w:eastAsia="Calibri" w:hAnsi="Arial"/>
        </w:rPr>
        <w:t>Fair Workplaces, Better Jobs Act</w:t>
      </w:r>
      <w:r>
        <w:rPr>
          <w:rFonts w:ascii="Arial" w:eastAsia="Calibri" w:hAnsi="Arial" w:cs="Arial"/>
        </w:rPr>
        <w:t>.</w:t>
      </w:r>
      <w:r w:rsidR="00375F12">
        <w:rPr>
          <w:rFonts w:ascii="Arial" w:eastAsia="Calibri" w:hAnsi="Arial" w:cs="Arial"/>
        </w:rPr>
        <w:t xml:space="preserve"> Future SSAH approval</w:t>
      </w:r>
      <w:r w:rsidR="00E030BC">
        <w:rPr>
          <w:rFonts w:ascii="Arial" w:eastAsia="Calibri" w:hAnsi="Arial" w:cs="Arial"/>
        </w:rPr>
        <w:t xml:space="preserve"> amounts</w:t>
      </w:r>
      <w:r w:rsidR="00375F12">
        <w:rPr>
          <w:rFonts w:ascii="Arial" w:eastAsia="Calibri" w:hAnsi="Arial" w:cs="Arial"/>
        </w:rPr>
        <w:t xml:space="preserve"> will be adjusted </w:t>
      </w:r>
      <w:r w:rsidR="00E030BC">
        <w:rPr>
          <w:rFonts w:ascii="Arial" w:eastAsia="Calibri" w:hAnsi="Arial" w:cs="Arial"/>
        </w:rPr>
        <w:t xml:space="preserve">accordingly </w:t>
      </w:r>
      <w:r w:rsidR="00375F12">
        <w:rPr>
          <w:rFonts w:ascii="Arial" w:eastAsia="Calibri" w:hAnsi="Arial" w:cs="Arial"/>
        </w:rPr>
        <w:t xml:space="preserve">to benefit from this support. </w:t>
      </w:r>
    </w:p>
    <w:p w14:paraId="66A1CFE8" w14:textId="77777777" w:rsidR="00955C14" w:rsidRPr="00D31CFD" w:rsidRDefault="00955C14" w:rsidP="00930412">
      <w:pPr>
        <w:ind w:left="720"/>
        <w:rPr>
          <w:rFonts w:ascii="Arial" w:eastAsia="Calibri" w:hAnsi="Arial" w:cs="Arial"/>
        </w:rPr>
      </w:pPr>
    </w:p>
    <w:p w14:paraId="68B1EAE5" w14:textId="77777777" w:rsidR="00D31CFD" w:rsidRPr="00930412" w:rsidRDefault="00D31CFD" w:rsidP="00D31CFD">
      <w:pPr>
        <w:numPr>
          <w:ilvl w:val="0"/>
          <w:numId w:val="19"/>
        </w:numPr>
        <w:rPr>
          <w:rFonts w:ascii="Arial" w:eastAsia="Calibri" w:hAnsi="Arial" w:cs="Arial"/>
          <w:b/>
        </w:rPr>
      </w:pPr>
      <w:r w:rsidRPr="00930412">
        <w:rPr>
          <w:rFonts w:ascii="Arial" w:eastAsia="Calibri" w:hAnsi="Arial" w:cs="Arial"/>
          <w:b/>
        </w:rPr>
        <w:t xml:space="preserve">What is this money </w:t>
      </w:r>
      <w:r w:rsidR="00951C8E">
        <w:rPr>
          <w:rFonts w:ascii="Arial" w:eastAsia="Calibri" w:hAnsi="Arial" w:cs="Arial"/>
          <w:b/>
        </w:rPr>
        <w:t>covering?</w:t>
      </w:r>
      <w:r w:rsidRPr="00930412">
        <w:rPr>
          <w:rFonts w:ascii="Arial" w:eastAsia="Calibri" w:hAnsi="Arial" w:cs="Arial"/>
          <w:b/>
        </w:rPr>
        <w:t xml:space="preserve">  </w:t>
      </w:r>
    </w:p>
    <w:p w14:paraId="0C8D3773" w14:textId="77777777" w:rsidR="00D31CFD" w:rsidRDefault="00D31CFD" w:rsidP="00D31CFD">
      <w:pPr>
        <w:ind w:left="720"/>
        <w:rPr>
          <w:rFonts w:ascii="Arial" w:eastAsia="Calibri" w:hAnsi="Arial" w:cs="Arial"/>
        </w:rPr>
      </w:pPr>
    </w:p>
    <w:p w14:paraId="2094EB9B" w14:textId="00387FB5" w:rsidR="0057548E" w:rsidRDefault="00D61C5D" w:rsidP="0057548E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This funding is intended to help families in receipt of direct funding manage some of the costs associated with the benefits of </w:t>
      </w:r>
      <w:r w:rsidR="006E154D">
        <w:rPr>
          <w:rFonts w:ascii="Arial" w:eastAsia="Calibri" w:hAnsi="Arial" w:cs="Arial"/>
        </w:rPr>
        <w:t xml:space="preserve">Bill 148, </w:t>
      </w:r>
      <w:r w:rsidR="00330BE2">
        <w:rPr>
          <w:rFonts w:ascii="Arial" w:eastAsia="Calibri" w:hAnsi="Arial" w:cs="Arial"/>
        </w:rPr>
        <w:t xml:space="preserve">the </w:t>
      </w:r>
      <w:r w:rsidRPr="0057548E">
        <w:rPr>
          <w:rFonts w:ascii="Arial" w:eastAsia="Calibri" w:hAnsi="Arial"/>
        </w:rPr>
        <w:t>Fair Workplaces, Better Jobs Act</w:t>
      </w:r>
      <w:r w:rsidR="0057548E" w:rsidRPr="00395C45">
        <w:rPr>
          <w:rFonts w:ascii="Arial" w:eastAsia="Calibri" w:hAnsi="Arial"/>
        </w:rPr>
        <w:t>, 2017</w:t>
      </w:r>
      <w:r w:rsidRPr="0057548E">
        <w:rPr>
          <w:rFonts w:ascii="Arial" w:eastAsia="Calibri" w:hAnsi="Arial" w:cs="Arial"/>
        </w:rPr>
        <w:t xml:space="preserve"> such </w:t>
      </w:r>
      <w:r w:rsidR="0057548E" w:rsidRPr="00881AC7">
        <w:rPr>
          <w:rFonts w:ascii="Arial" w:eastAsia="Calibri" w:hAnsi="Arial" w:cs="Arial"/>
        </w:rPr>
        <w:t>as</w:t>
      </w:r>
      <w:r w:rsidR="0057548E">
        <w:rPr>
          <w:rFonts w:ascii="Arial" w:eastAsia="Calibri" w:hAnsi="Arial" w:cs="Arial"/>
        </w:rPr>
        <w:t xml:space="preserve"> the minimum wage increase, vacation pay and emergency leave provisions.</w:t>
      </w:r>
      <w:r w:rsidR="00D10819">
        <w:rPr>
          <w:rFonts w:ascii="Arial" w:eastAsia="Calibri" w:hAnsi="Arial" w:cs="Arial"/>
        </w:rPr>
        <w:t xml:space="preserve"> </w:t>
      </w:r>
      <w:r w:rsidR="00E4338D">
        <w:rPr>
          <w:rFonts w:ascii="Arial" w:eastAsia="Calibri" w:hAnsi="Arial" w:cs="Arial"/>
        </w:rPr>
        <w:t>The funding will help</w:t>
      </w:r>
      <w:r w:rsidR="00D10819">
        <w:rPr>
          <w:rFonts w:ascii="Arial" w:eastAsia="Calibri" w:hAnsi="Arial" w:cs="Arial"/>
        </w:rPr>
        <w:t xml:space="preserve"> maint</w:t>
      </w:r>
      <w:r w:rsidR="006D6D50">
        <w:rPr>
          <w:rFonts w:ascii="Arial" w:eastAsia="Calibri" w:hAnsi="Arial" w:cs="Arial"/>
        </w:rPr>
        <w:t>ain services and supports to</w:t>
      </w:r>
      <w:r w:rsidR="00D10819">
        <w:rPr>
          <w:rFonts w:ascii="Arial" w:eastAsia="Calibri" w:hAnsi="Arial" w:cs="Arial"/>
        </w:rPr>
        <w:t xml:space="preserve"> </w:t>
      </w:r>
      <w:r w:rsidR="006D6D50">
        <w:rPr>
          <w:rFonts w:ascii="Arial" w:eastAsia="Calibri" w:hAnsi="Arial" w:cs="Arial"/>
        </w:rPr>
        <w:t>families</w:t>
      </w:r>
      <w:r w:rsidR="00D10819">
        <w:rPr>
          <w:rFonts w:ascii="Arial" w:eastAsia="Calibri" w:hAnsi="Arial" w:cs="Arial"/>
        </w:rPr>
        <w:t xml:space="preserve"> through direct funding programs.</w:t>
      </w:r>
    </w:p>
    <w:p w14:paraId="0C1F4EF6" w14:textId="77777777" w:rsidR="00CF0D67" w:rsidRDefault="00CF0D67" w:rsidP="0057548E">
      <w:pPr>
        <w:ind w:left="720"/>
        <w:rPr>
          <w:rFonts w:ascii="Arial" w:eastAsia="Calibri" w:hAnsi="Arial" w:cs="Arial"/>
        </w:rPr>
      </w:pPr>
    </w:p>
    <w:p w14:paraId="1C16D969" w14:textId="77777777" w:rsidR="00375F12" w:rsidRPr="00930412" w:rsidRDefault="00375F12" w:rsidP="00375F12">
      <w:pPr>
        <w:numPr>
          <w:ilvl w:val="0"/>
          <w:numId w:val="19"/>
        </w:num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Who is receiving the funding?</w:t>
      </w:r>
    </w:p>
    <w:p w14:paraId="339F437F" w14:textId="77777777" w:rsidR="005B5B27" w:rsidRDefault="005B5B27" w:rsidP="00375F12">
      <w:pPr>
        <w:ind w:left="720"/>
        <w:rPr>
          <w:rFonts w:ascii="Arial" w:eastAsia="Calibri" w:hAnsi="Arial" w:cs="Arial"/>
        </w:rPr>
      </w:pPr>
    </w:p>
    <w:p w14:paraId="477578B6" w14:textId="5BAB86F8" w:rsidR="006D6D50" w:rsidRDefault="0065525A" w:rsidP="00375F12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People and f</w:t>
      </w:r>
      <w:r w:rsidR="006D6D50">
        <w:rPr>
          <w:rFonts w:ascii="Arial" w:eastAsia="Calibri" w:hAnsi="Arial" w:cs="Arial"/>
        </w:rPr>
        <w:t xml:space="preserve">amilies in receipt of direct funding through the SSAH and Passport programs will receive increased allocations. </w:t>
      </w:r>
    </w:p>
    <w:p w14:paraId="47D09F18" w14:textId="77777777" w:rsidR="006D6D50" w:rsidRDefault="006D6D50" w:rsidP="00375F12">
      <w:pPr>
        <w:ind w:left="720"/>
        <w:rPr>
          <w:rFonts w:ascii="Arial" w:eastAsia="Calibri" w:hAnsi="Arial" w:cs="Arial"/>
        </w:rPr>
      </w:pPr>
    </w:p>
    <w:p w14:paraId="7FED3B5F" w14:textId="42AA0CE0" w:rsidR="00375F12" w:rsidRDefault="006D6D50" w:rsidP="00375F12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Additionally, funding will be provided to t</w:t>
      </w:r>
      <w:r w:rsidR="00375F12">
        <w:rPr>
          <w:rFonts w:ascii="Arial" w:eastAsia="Calibri" w:hAnsi="Arial" w:cs="Arial"/>
        </w:rPr>
        <w:t xml:space="preserve">ransfer payment agencies who receive funding from the Ministry of Community and Social Services including Developmental Services, and </w:t>
      </w:r>
      <w:r w:rsidR="00375F12">
        <w:rPr>
          <w:rFonts w:ascii="Arial" w:eastAsia="Calibri" w:hAnsi="Arial" w:cs="Arial"/>
        </w:rPr>
        <w:lastRenderedPageBreak/>
        <w:t>Community Services, including Violence Against Women, Aboriginal Healing and Wellness, and Interpreter and Intervenor programs.</w:t>
      </w:r>
    </w:p>
    <w:p w14:paraId="41F06EB7" w14:textId="77777777" w:rsidR="00375F12" w:rsidRDefault="00375F12" w:rsidP="00184E0B">
      <w:pPr>
        <w:rPr>
          <w:rFonts w:ascii="Arial" w:eastAsia="Calibri" w:hAnsi="Arial" w:cs="Arial"/>
        </w:rPr>
      </w:pPr>
    </w:p>
    <w:p w14:paraId="3FD42864" w14:textId="77777777" w:rsidR="00375F12" w:rsidRPr="00930412" w:rsidRDefault="00375F12" w:rsidP="00375F12">
      <w:pPr>
        <w:numPr>
          <w:ilvl w:val="0"/>
          <w:numId w:val="19"/>
        </w:num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</w:t>
      </w:r>
      <w:r w:rsidRPr="00930412">
        <w:rPr>
          <w:rFonts w:ascii="Arial" w:eastAsia="Calibri" w:hAnsi="Arial" w:cs="Arial"/>
          <w:b/>
        </w:rPr>
        <w:t>When is the money flowing?</w:t>
      </w:r>
    </w:p>
    <w:p w14:paraId="491E49DD" w14:textId="77777777" w:rsidR="00375F12" w:rsidRDefault="00375F12" w:rsidP="00375F12">
      <w:pPr>
        <w:ind w:left="720"/>
        <w:rPr>
          <w:rFonts w:ascii="Arial" w:eastAsia="Calibri" w:hAnsi="Arial" w:cs="Arial"/>
        </w:rPr>
      </w:pPr>
    </w:p>
    <w:p w14:paraId="2A046C58" w14:textId="2B675B26" w:rsidR="00375F12" w:rsidRDefault="00375F12" w:rsidP="00375F12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Funding will begin flowing to direct funding recipients in early 2018.</w:t>
      </w:r>
    </w:p>
    <w:p w14:paraId="06BD2345" w14:textId="77777777" w:rsidR="00951C8E" w:rsidRDefault="00951C8E" w:rsidP="00375F12">
      <w:pPr>
        <w:ind w:left="720"/>
        <w:rPr>
          <w:rFonts w:ascii="Arial" w:eastAsia="Calibri" w:hAnsi="Arial" w:cs="Arial"/>
        </w:rPr>
      </w:pPr>
    </w:p>
    <w:p w14:paraId="2A21E0E8" w14:textId="0C226A6E" w:rsidR="0065525A" w:rsidRPr="0075718F" w:rsidRDefault="0065525A" w:rsidP="0065525A">
      <w:pPr>
        <w:pStyle w:val="ListParagraph"/>
        <w:numPr>
          <w:ilvl w:val="0"/>
          <w:numId w:val="19"/>
        </w:numPr>
        <w:rPr>
          <w:rFonts w:ascii="Arial" w:eastAsia="Calibri" w:hAnsi="Arial" w:cs="Arial"/>
          <w:b/>
        </w:rPr>
      </w:pPr>
      <w:r w:rsidRPr="0075718F">
        <w:rPr>
          <w:rFonts w:ascii="Arial" w:eastAsia="Calibri" w:hAnsi="Arial" w:cs="Arial"/>
          <w:b/>
        </w:rPr>
        <w:t xml:space="preserve">How will it be distributed to </w:t>
      </w:r>
      <w:r>
        <w:rPr>
          <w:rFonts w:ascii="Arial" w:eastAsia="Calibri" w:hAnsi="Arial" w:cs="Arial"/>
          <w:b/>
        </w:rPr>
        <w:t>SSAH recipients</w:t>
      </w:r>
      <w:r w:rsidRPr="0075718F">
        <w:rPr>
          <w:rFonts w:ascii="Arial" w:eastAsia="Calibri" w:hAnsi="Arial" w:cs="Arial"/>
          <w:b/>
        </w:rPr>
        <w:t>?</w:t>
      </w:r>
    </w:p>
    <w:p w14:paraId="70BDE3D1" w14:textId="77777777" w:rsidR="0065525A" w:rsidRDefault="0065525A" w:rsidP="0065525A">
      <w:pPr>
        <w:pStyle w:val="ListParagraph"/>
        <w:rPr>
          <w:rFonts w:ascii="Arial" w:eastAsia="Calibri" w:hAnsi="Arial" w:cs="Arial"/>
        </w:rPr>
      </w:pPr>
    </w:p>
    <w:p w14:paraId="3FD9CA54" w14:textId="3B4EB634" w:rsidR="0065525A" w:rsidRDefault="0065525A" w:rsidP="0065525A">
      <w:pPr>
        <w:pStyle w:val="ListParagrap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ministry will provide template letters to communicate the increase with SSAH recipients.</w:t>
      </w:r>
    </w:p>
    <w:p w14:paraId="608A78F2" w14:textId="77777777" w:rsidR="0065525A" w:rsidRDefault="0065525A" w:rsidP="0065525A">
      <w:pPr>
        <w:pStyle w:val="ListParagraph"/>
        <w:rPr>
          <w:rFonts w:ascii="Arial" w:eastAsia="Calibri" w:hAnsi="Arial" w:cs="Arial"/>
        </w:rPr>
      </w:pPr>
    </w:p>
    <w:p w14:paraId="3B651DC6" w14:textId="77777777" w:rsidR="00D31CFD" w:rsidRPr="00930412" w:rsidRDefault="00D31CFD" w:rsidP="00D31CFD">
      <w:pPr>
        <w:numPr>
          <w:ilvl w:val="0"/>
          <w:numId w:val="19"/>
        </w:numPr>
        <w:rPr>
          <w:rFonts w:ascii="Arial" w:eastAsia="Calibri" w:hAnsi="Arial" w:cs="Arial"/>
          <w:b/>
        </w:rPr>
      </w:pPr>
      <w:r w:rsidRPr="00930412">
        <w:rPr>
          <w:rFonts w:ascii="Arial" w:eastAsia="Calibri" w:hAnsi="Arial" w:cs="Arial"/>
          <w:b/>
        </w:rPr>
        <w:t>What is the total amount of funding available?</w:t>
      </w:r>
    </w:p>
    <w:p w14:paraId="31340242" w14:textId="77777777" w:rsidR="00D31CFD" w:rsidRDefault="00D31CFD" w:rsidP="00930412">
      <w:pPr>
        <w:ind w:left="1440"/>
        <w:rPr>
          <w:rFonts w:ascii="Arial" w:eastAsia="Calibri" w:hAnsi="Arial" w:cs="Arial"/>
        </w:rPr>
      </w:pPr>
    </w:p>
    <w:p w14:paraId="334762D6" w14:textId="00AEEFB1" w:rsidR="00AF3E4C" w:rsidRDefault="006D6D50" w:rsidP="00AF3E4C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Overall, t</w:t>
      </w:r>
      <w:r w:rsidR="00AF3E4C" w:rsidRPr="003C3DBB">
        <w:rPr>
          <w:rFonts w:ascii="Arial" w:eastAsia="Calibri" w:hAnsi="Arial" w:cs="Arial"/>
        </w:rPr>
        <w:t>he Ontario government will be investing</w:t>
      </w:r>
      <w:r w:rsidR="00BD5E98">
        <w:rPr>
          <w:rFonts w:ascii="Arial" w:eastAsia="Calibri" w:hAnsi="Arial" w:cs="Arial"/>
        </w:rPr>
        <w:t xml:space="preserve"> an additional</w:t>
      </w:r>
      <w:r w:rsidR="00AF3E4C" w:rsidRPr="003C3DBB">
        <w:rPr>
          <w:rFonts w:ascii="Arial" w:eastAsia="Calibri" w:hAnsi="Arial" w:cs="Arial"/>
        </w:rPr>
        <w:t xml:space="preserve"> $24.3 million in 2017-18 to support the community and developmental services sector</w:t>
      </w:r>
      <w:r w:rsidR="0020577C">
        <w:rPr>
          <w:rFonts w:ascii="Arial" w:eastAsia="Calibri" w:hAnsi="Arial" w:cs="Arial"/>
        </w:rPr>
        <w:t>s</w:t>
      </w:r>
      <w:r w:rsidR="00AF3E4C" w:rsidRPr="003C3DBB" w:rsidDel="003C3DBB">
        <w:rPr>
          <w:rFonts w:ascii="Arial" w:eastAsia="Calibri" w:hAnsi="Arial" w:cs="Arial"/>
        </w:rPr>
        <w:t xml:space="preserve"> </w:t>
      </w:r>
      <w:r w:rsidR="00AF3E4C" w:rsidRPr="00881AC7">
        <w:rPr>
          <w:rFonts w:ascii="Arial" w:eastAsia="Calibri" w:hAnsi="Arial" w:cs="Arial"/>
        </w:rPr>
        <w:t>to help ease the impact of higher costs for agencies</w:t>
      </w:r>
      <w:r w:rsidR="001B6E48">
        <w:rPr>
          <w:rFonts w:ascii="Arial" w:eastAsia="Calibri" w:hAnsi="Arial" w:cs="Arial"/>
        </w:rPr>
        <w:t xml:space="preserve"> and direct funding recipients</w:t>
      </w:r>
      <w:r w:rsidR="00AF3E4C" w:rsidRPr="00881AC7">
        <w:rPr>
          <w:rFonts w:ascii="Arial" w:eastAsia="Calibri" w:hAnsi="Arial" w:cs="Arial"/>
        </w:rPr>
        <w:t xml:space="preserve"> due to the implementation of Bill 148</w:t>
      </w:r>
      <w:r w:rsidR="00AF3E4C" w:rsidRPr="00D50392">
        <w:rPr>
          <w:rFonts w:ascii="Arial" w:eastAsia="Calibri" w:hAnsi="Arial" w:cs="Arial"/>
        </w:rPr>
        <w:t>, Fair Workplaces, Better Jobs Act</w:t>
      </w:r>
      <w:r w:rsidR="00460CF9">
        <w:rPr>
          <w:rFonts w:ascii="Arial" w:eastAsia="Calibri" w:hAnsi="Arial" w:cs="Arial"/>
        </w:rPr>
        <w:t xml:space="preserve"> 2017</w:t>
      </w:r>
      <w:r w:rsidR="00AF3E4C" w:rsidRPr="00D50392">
        <w:rPr>
          <w:rFonts w:ascii="Arial" w:eastAsia="Calibri" w:hAnsi="Arial" w:cs="Arial"/>
        </w:rPr>
        <w:t>, on</w:t>
      </w:r>
      <w:r w:rsidR="00AF3E4C" w:rsidRPr="00881AC7">
        <w:rPr>
          <w:rFonts w:ascii="Arial" w:eastAsia="Calibri" w:hAnsi="Arial" w:cs="Arial"/>
        </w:rPr>
        <w:t xml:space="preserve"> January 1, 2018.</w:t>
      </w:r>
    </w:p>
    <w:p w14:paraId="54A782CF" w14:textId="77777777" w:rsidR="00E75EC1" w:rsidRDefault="00E75EC1" w:rsidP="00AF3E4C">
      <w:pPr>
        <w:ind w:left="720"/>
        <w:rPr>
          <w:rFonts w:ascii="Arial" w:eastAsia="Calibri" w:hAnsi="Arial" w:cs="Arial"/>
        </w:rPr>
      </w:pPr>
    </w:p>
    <w:p w14:paraId="39521B96" w14:textId="011D4D2E" w:rsidR="00E75EC1" w:rsidRPr="00395C45" w:rsidRDefault="00E75EC1" w:rsidP="00395C45">
      <w:pPr>
        <w:pStyle w:val="ListParagraph"/>
        <w:numPr>
          <w:ilvl w:val="0"/>
          <w:numId w:val="19"/>
        </w:numPr>
        <w:rPr>
          <w:rFonts w:ascii="Arial" w:eastAsia="Calibri" w:hAnsi="Arial" w:cs="Arial"/>
          <w:b/>
        </w:rPr>
      </w:pPr>
      <w:r w:rsidRPr="00395C45">
        <w:rPr>
          <w:rFonts w:ascii="Arial" w:eastAsia="Calibri" w:hAnsi="Arial" w:cs="Arial"/>
          <w:b/>
        </w:rPr>
        <w:t xml:space="preserve">How much will </w:t>
      </w:r>
      <w:r w:rsidR="006D6D50">
        <w:rPr>
          <w:rFonts w:ascii="Arial" w:eastAsia="Calibri" w:hAnsi="Arial" w:cs="Arial"/>
          <w:b/>
        </w:rPr>
        <w:t xml:space="preserve">families </w:t>
      </w:r>
      <w:r w:rsidR="00756C5D">
        <w:rPr>
          <w:rFonts w:ascii="Arial" w:eastAsia="Calibri" w:hAnsi="Arial" w:cs="Arial"/>
          <w:b/>
        </w:rPr>
        <w:t xml:space="preserve">in receipt of </w:t>
      </w:r>
      <w:r w:rsidRPr="00395C45">
        <w:rPr>
          <w:rFonts w:ascii="Arial" w:eastAsia="Calibri" w:hAnsi="Arial" w:cs="Arial"/>
          <w:b/>
        </w:rPr>
        <w:t>SSAH receive?</w:t>
      </w:r>
    </w:p>
    <w:p w14:paraId="1DF921E9" w14:textId="77777777" w:rsidR="00E75EC1" w:rsidRDefault="00E75EC1" w:rsidP="00395C45">
      <w:pPr>
        <w:pStyle w:val="ListParagraph"/>
        <w:rPr>
          <w:rFonts w:ascii="Arial" w:eastAsia="Calibri" w:hAnsi="Arial" w:cs="Arial"/>
        </w:rPr>
      </w:pPr>
    </w:p>
    <w:p w14:paraId="7996A801" w14:textId="77777777" w:rsidR="00E75EC1" w:rsidRPr="00395C45" w:rsidRDefault="00E75EC1" w:rsidP="00395C45">
      <w:pPr>
        <w:pStyle w:val="ListParagrap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Details are forthcoming</w:t>
      </w:r>
      <w:r w:rsidR="00776C2D">
        <w:rPr>
          <w:rFonts w:ascii="Arial" w:eastAsia="Calibri" w:hAnsi="Arial" w:cs="Arial"/>
        </w:rPr>
        <w:t>, early in 2018</w:t>
      </w:r>
      <w:r>
        <w:rPr>
          <w:rFonts w:ascii="Arial" w:eastAsia="Calibri" w:hAnsi="Arial" w:cs="Arial"/>
        </w:rPr>
        <w:t>.</w:t>
      </w:r>
    </w:p>
    <w:p w14:paraId="23B82FB1" w14:textId="77777777" w:rsidR="006C090E" w:rsidRDefault="006C090E" w:rsidP="00395C45">
      <w:pPr>
        <w:pStyle w:val="ListParagraph"/>
        <w:rPr>
          <w:rFonts w:ascii="Arial" w:eastAsia="Calibri" w:hAnsi="Arial" w:cs="Arial"/>
          <w:b/>
        </w:rPr>
      </w:pPr>
    </w:p>
    <w:p w14:paraId="6C0A608E" w14:textId="77777777" w:rsidR="00D31CFD" w:rsidRPr="00930412" w:rsidRDefault="00D31CFD" w:rsidP="00930412">
      <w:pPr>
        <w:pStyle w:val="ListParagraph"/>
        <w:numPr>
          <w:ilvl w:val="0"/>
          <w:numId w:val="19"/>
        </w:numPr>
        <w:rPr>
          <w:rFonts w:ascii="Arial" w:eastAsia="Calibri" w:hAnsi="Arial" w:cs="Arial"/>
          <w:b/>
        </w:rPr>
      </w:pPr>
      <w:r w:rsidRPr="00930412">
        <w:rPr>
          <w:rFonts w:ascii="Arial" w:eastAsia="Calibri" w:hAnsi="Arial" w:cs="Arial"/>
          <w:b/>
        </w:rPr>
        <w:t xml:space="preserve">Is this funding </w:t>
      </w:r>
      <w:r w:rsidR="00AA1A94">
        <w:rPr>
          <w:rFonts w:ascii="Arial" w:eastAsia="Calibri" w:hAnsi="Arial" w:cs="Arial"/>
          <w:b/>
        </w:rPr>
        <w:t>annualized</w:t>
      </w:r>
      <w:r w:rsidRPr="00930412">
        <w:rPr>
          <w:rFonts w:ascii="Arial" w:eastAsia="Calibri" w:hAnsi="Arial" w:cs="Arial"/>
          <w:b/>
        </w:rPr>
        <w:t>?</w:t>
      </w:r>
    </w:p>
    <w:p w14:paraId="65271DD2" w14:textId="77777777" w:rsidR="008D32FA" w:rsidRDefault="008D32FA" w:rsidP="008D32FA">
      <w:pPr>
        <w:ind w:left="720"/>
        <w:rPr>
          <w:rFonts w:ascii="Arial" w:eastAsia="Calibri" w:hAnsi="Arial" w:cs="Arial"/>
        </w:rPr>
      </w:pPr>
    </w:p>
    <w:p w14:paraId="28AFF368" w14:textId="27C845C0" w:rsidR="00AF3E4C" w:rsidRPr="00881AC7" w:rsidRDefault="00AF3E4C" w:rsidP="00AF3E4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Yes. </w:t>
      </w:r>
      <w:r w:rsidRPr="003C3DBB">
        <w:rPr>
          <w:rFonts w:ascii="Arial" w:hAnsi="Arial" w:cs="Arial"/>
          <w:lang w:eastAsia="en-US"/>
        </w:rPr>
        <w:t xml:space="preserve"> </w:t>
      </w:r>
      <w:r w:rsidRPr="00EE6734">
        <w:rPr>
          <w:rFonts w:ascii="Arial" w:hAnsi="Arial" w:cs="Arial"/>
          <w:lang w:eastAsia="en-US"/>
        </w:rPr>
        <w:t xml:space="preserve">Ontario </w:t>
      </w:r>
      <w:r>
        <w:rPr>
          <w:rFonts w:ascii="Arial" w:hAnsi="Arial" w:cs="Arial"/>
          <w:lang w:eastAsia="en-US"/>
        </w:rPr>
        <w:t>is</w:t>
      </w:r>
      <w:r w:rsidRPr="00EE6734">
        <w:rPr>
          <w:rFonts w:ascii="Arial" w:hAnsi="Arial" w:cs="Arial"/>
          <w:lang w:eastAsia="en-US"/>
        </w:rPr>
        <w:t xml:space="preserve"> investing</w:t>
      </w:r>
      <w:r w:rsidR="00BD5E98">
        <w:rPr>
          <w:rFonts w:ascii="Arial" w:hAnsi="Arial" w:cs="Arial"/>
          <w:lang w:eastAsia="en-US"/>
        </w:rPr>
        <w:t xml:space="preserve"> an additional</w:t>
      </w:r>
      <w:r w:rsidRPr="00EE6734">
        <w:rPr>
          <w:rFonts w:ascii="Arial" w:hAnsi="Arial" w:cs="Arial"/>
          <w:lang w:eastAsia="en-US"/>
        </w:rPr>
        <w:t xml:space="preserve"> $24.3 million in 2017-18 to support the community and developmental services sector</w:t>
      </w:r>
      <w:r w:rsidR="0020577C">
        <w:rPr>
          <w:rFonts w:ascii="Arial" w:hAnsi="Arial" w:cs="Arial"/>
          <w:lang w:eastAsia="en-US"/>
        </w:rPr>
        <w:t>s</w:t>
      </w:r>
      <w:r w:rsidRPr="00881AC7">
        <w:rPr>
          <w:rFonts w:ascii="Arial" w:hAnsi="Arial" w:cs="Arial"/>
        </w:rPr>
        <w:t xml:space="preserve"> to help ease the impact of higher costs for </w:t>
      </w:r>
      <w:r w:rsidR="006D6D50">
        <w:rPr>
          <w:rFonts w:ascii="Arial" w:hAnsi="Arial" w:cs="Arial"/>
        </w:rPr>
        <w:t>direct funding recipients</w:t>
      </w:r>
      <w:r w:rsidR="006D6D50" w:rsidRPr="00881AC7">
        <w:rPr>
          <w:rFonts w:ascii="Arial" w:hAnsi="Arial" w:cs="Arial"/>
        </w:rPr>
        <w:t xml:space="preserve"> </w:t>
      </w:r>
      <w:r w:rsidR="006D6D50">
        <w:rPr>
          <w:rFonts w:ascii="Arial" w:hAnsi="Arial" w:cs="Arial"/>
        </w:rPr>
        <w:t xml:space="preserve">and </w:t>
      </w:r>
      <w:r w:rsidRPr="00881AC7">
        <w:rPr>
          <w:rFonts w:ascii="Arial" w:hAnsi="Arial" w:cs="Arial"/>
        </w:rPr>
        <w:t>agencies</w:t>
      </w:r>
      <w:r w:rsidR="006D6D50">
        <w:rPr>
          <w:rFonts w:ascii="Arial" w:hAnsi="Arial" w:cs="Arial"/>
        </w:rPr>
        <w:t xml:space="preserve">, </w:t>
      </w:r>
      <w:r w:rsidRPr="00881AC7">
        <w:rPr>
          <w:rFonts w:ascii="Arial" w:hAnsi="Arial" w:cs="Arial"/>
        </w:rPr>
        <w:t>due to the implementation of Bill 148</w:t>
      </w:r>
      <w:r w:rsidRPr="00D50392">
        <w:rPr>
          <w:rFonts w:ascii="Arial" w:hAnsi="Arial" w:cs="Arial"/>
        </w:rPr>
        <w:t>, Fair Workplaces, Better Jobs Act</w:t>
      </w:r>
      <w:r w:rsidR="00460CF9">
        <w:rPr>
          <w:rFonts w:ascii="Arial" w:hAnsi="Arial" w:cs="Arial"/>
        </w:rPr>
        <w:t xml:space="preserve"> 2017</w:t>
      </w:r>
      <w:r w:rsidRPr="00D50392">
        <w:rPr>
          <w:rFonts w:ascii="Arial" w:hAnsi="Arial" w:cs="Arial"/>
        </w:rPr>
        <w:t>, on</w:t>
      </w:r>
      <w:r w:rsidRPr="00881AC7">
        <w:rPr>
          <w:rFonts w:ascii="Arial" w:hAnsi="Arial" w:cs="Arial"/>
        </w:rPr>
        <w:t xml:space="preserve"> January 1, 2018.</w:t>
      </w:r>
      <w:r>
        <w:rPr>
          <w:rFonts w:ascii="Arial" w:hAnsi="Arial" w:cs="Arial"/>
        </w:rPr>
        <w:t xml:space="preserve">  Future funding decisions are always subject to government approval as part of the usual provincial budget process.</w:t>
      </w:r>
    </w:p>
    <w:p w14:paraId="21A88875" w14:textId="38A7CBDD" w:rsidR="00D87209" w:rsidRPr="00AA1A94" w:rsidRDefault="00D87209" w:rsidP="006D6D50">
      <w:pPr>
        <w:tabs>
          <w:tab w:val="num" w:pos="720"/>
        </w:tabs>
        <w:rPr>
          <w:rFonts w:ascii="Arial" w:hAnsi="Arial" w:cs="Arial"/>
        </w:rPr>
      </w:pPr>
    </w:p>
    <w:p w14:paraId="5987B9C8" w14:textId="77777777" w:rsidR="00D87209" w:rsidRPr="00395C45" w:rsidRDefault="00D87209" w:rsidP="00395C45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Arial" w:hAnsi="Arial" w:cs="Arial"/>
          <w:b/>
        </w:rPr>
      </w:pPr>
      <w:r w:rsidRPr="00395C45">
        <w:rPr>
          <w:rFonts w:ascii="Arial" w:hAnsi="Arial" w:cs="Arial"/>
          <w:b/>
        </w:rPr>
        <w:t xml:space="preserve">Are new services and supports now available </w:t>
      </w:r>
      <w:proofErr w:type="gramStart"/>
      <w:r w:rsidRPr="00395C45">
        <w:rPr>
          <w:rFonts w:ascii="Arial" w:hAnsi="Arial" w:cs="Arial"/>
          <w:b/>
        </w:rPr>
        <w:t>as a result of</w:t>
      </w:r>
      <w:proofErr w:type="gramEnd"/>
      <w:r w:rsidRPr="00395C45">
        <w:rPr>
          <w:rFonts w:ascii="Arial" w:hAnsi="Arial" w:cs="Arial"/>
          <w:b/>
        </w:rPr>
        <w:t xml:space="preserve"> this announcement?</w:t>
      </w:r>
    </w:p>
    <w:p w14:paraId="46EF2039" w14:textId="77777777" w:rsidR="00D87209" w:rsidRDefault="00D87209" w:rsidP="00D87209">
      <w:pPr>
        <w:pStyle w:val="ListParagraph"/>
        <w:tabs>
          <w:tab w:val="left" w:pos="360"/>
        </w:tabs>
        <w:rPr>
          <w:rFonts w:ascii="Arial" w:hAnsi="Arial" w:cs="Arial"/>
        </w:rPr>
      </w:pPr>
    </w:p>
    <w:p w14:paraId="5EB3FA21" w14:textId="0F7464E9" w:rsidR="0011122D" w:rsidRDefault="00D87209" w:rsidP="00C40D3B">
      <w:pPr>
        <w:pStyle w:val="ListParagraph"/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No, not </w:t>
      </w:r>
      <w:proofErr w:type="gramStart"/>
      <w:r>
        <w:rPr>
          <w:rFonts w:ascii="Arial" w:hAnsi="Arial" w:cs="Arial"/>
        </w:rPr>
        <w:t>at this time</w:t>
      </w:r>
      <w:proofErr w:type="gramEnd"/>
      <w:r>
        <w:rPr>
          <w:rFonts w:ascii="Arial" w:hAnsi="Arial" w:cs="Arial"/>
        </w:rPr>
        <w:t xml:space="preserve">. This </w:t>
      </w:r>
      <w:r w:rsidR="007D02C6">
        <w:rPr>
          <w:rFonts w:ascii="Arial" w:hAnsi="Arial" w:cs="Arial"/>
        </w:rPr>
        <w:t xml:space="preserve">announcement by the Ontario </w:t>
      </w:r>
      <w:r w:rsidR="00E75EC1">
        <w:rPr>
          <w:rFonts w:ascii="Arial" w:hAnsi="Arial" w:cs="Arial"/>
        </w:rPr>
        <w:t>g</w:t>
      </w:r>
      <w:r w:rsidR="007D02C6">
        <w:rPr>
          <w:rFonts w:ascii="Arial" w:hAnsi="Arial" w:cs="Arial"/>
        </w:rPr>
        <w:t>overnment identifies increased investment to help ease the impact of higher costs for direct funding recipients</w:t>
      </w:r>
      <w:r w:rsidR="00D02E0E">
        <w:rPr>
          <w:rFonts w:ascii="Arial" w:hAnsi="Arial" w:cs="Arial"/>
        </w:rPr>
        <w:t xml:space="preserve"> through </w:t>
      </w:r>
      <w:r w:rsidR="006D6D50">
        <w:rPr>
          <w:rFonts w:ascii="Arial" w:hAnsi="Arial" w:cs="Arial"/>
        </w:rPr>
        <w:t xml:space="preserve">the </w:t>
      </w:r>
      <w:r w:rsidR="00D02E0E">
        <w:rPr>
          <w:rFonts w:ascii="Arial" w:hAnsi="Arial" w:cs="Arial"/>
        </w:rPr>
        <w:t xml:space="preserve">Special Services at Home </w:t>
      </w:r>
      <w:r w:rsidR="00460CF9">
        <w:rPr>
          <w:rFonts w:ascii="Arial" w:hAnsi="Arial" w:cs="Arial"/>
        </w:rPr>
        <w:t xml:space="preserve">(SSAH) </w:t>
      </w:r>
      <w:r w:rsidR="00D02E0E">
        <w:rPr>
          <w:rFonts w:ascii="Arial" w:hAnsi="Arial" w:cs="Arial"/>
        </w:rPr>
        <w:t>program</w:t>
      </w:r>
      <w:r w:rsidR="007D02C6">
        <w:rPr>
          <w:rFonts w:ascii="Arial" w:hAnsi="Arial" w:cs="Arial"/>
        </w:rPr>
        <w:t>.</w:t>
      </w:r>
    </w:p>
    <w:p w14:paraId="5097387C" w14:textId="77777777" w:rsidR="00273573" w:rsidRDefault="00273573" w:rsidP="00FE2696">
      <w:pPr>
        <w:rPr>
          <w:rFonts w:ascii="Arial" w:hAnsi="Arial" w:cs="Arial"/>
        </w:rPr>
      </w:pPr>
    </w:p>
    <w:p w14:paraId="7E633C2D" w14:textId="77777777" w:rsidR="00330BE2" w:rsidRPr="001C078E" w:rsidRDefault="00330BE2" w:rsidP="00280FAF">
      <w:pPr>
        <w:pStyle w:val="ListParagraph"/>
        <w:numPr>
          <w:ilvl w:val="0"/>
          <w:numId w:val="19"/>
        </w:numPr>
        <w:rPr>
          <w:rFonts w:ascii="Arial" w:hAnsi="Arial" w:cs="Arial"/>
          <w:b/>
        </w:rPr>
      </w:pPr>
      <w:r w:rsidRPr="001C078E">
        <w:rPr>
          <w:rFonts w:ascii="Arial" w:hAnsi="Arial" w:cs="Arial"/>
          <w:b/>
        </w:rPr>
        <w:t xml:space="preserve">Where can I find more specific information on Bill 148, such as implementation timelines, equal pay, personal emergency </w:t>
      </w:r>
      <w:proofErr w:type="gramStart"/>
      <w:r w:rsidRPr="001C078E">
        <w:rPr>
          <w:rFonts w:ascii="Arial" w:hAnsi="Arial" w:cs="Arial"/>
          <w:b/>
        </w:rPr>
        <w:t>leave</w:t>
      </w:r>
      <w:proofErr w:type="gramEnd"/>
      <w:r w:rsidRPr="001C078E">
        <w:rPr>
          <w:rFonts w:ascii="Arial" w:hAnsi="Arial" w:cs="Arial"/>
          <w:b/>
        </w:rPr>
        <w:t xml:space="preserve"> and temp agencies?</w:t>
      </w:r>
    </w:p>
    <w:p w14:paraId="40087772" w14:textId="77777777" w:rsidR="00330BE2" w:rsidRDefault="00330BE2" w:rsidP="00280FAF">
      <w:pPr>
        <w:pStyle w:val="ListParagraph"/>
        <w:rPr>
          <w:rFonts w:ascii="Arial" w:hAnsi="Arial" w:cs="Arial"/>
        </w:rPr>
      </w:pPr>
    </w:p>
    <w:p w14:paraId="1FDB15E0" w14:textId="0A2D0940" w:rsidR="006E154D" w:rsidRPr="00280FAF" w:rsidRDefault="00330BE2" w:rsidP="00280FA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375F12" w:rsidRPr="00280FAF">
        <w:rPr>
          <w:rFonts w:ascii="Arial" w:hAnsi="Arial" w:cs="Arial"/>
        </w:rPr>
        <w:t xml:space="preserve">questions regarding specific details and different implementation dates for parts of the </w:t>
      </w:r>
      <w:r w:rsidR="00460CF9">
        <w:rPr>
          <w:rFonts w:ascii="Arial" w:hAnsi="Arial" w:cs="Arial"/>
        </w:rPr>
        <w:t xml:space="preserve">Bill 148, </w:t>
      </w:r>
      <w:r w:rsidR="00375F12" w:rsidRPr="00280FAF">
        <w:rPr>
          <w:rFonts w:ascii="Arial" w:hAnsi="Arial" w:cs="Arial"/>
        </w:rPr>
        <w:t>F</w:t>
      </w:r>
      <w:r w:rsidR="00460CF9">
        <w:rPr>
          <w:rFonts w:ascii="Arial" w:hAnsi="Arial" w:cs="Arial"/>
        </w:rPr>
        <w:t>air Workplaces, Better Jobs Act</w:t>
      </w:r>
      <w:r w:rsidR="00375F12" w:rsidRPr="00280FAF">
        <w:rPr>
          <w:rFonts w:ascii="Arial" w:hAnsi="Arial" w:cs="Arial"/>
        </w:rPr>
        <w:t xml:space="preserve"> 2017, please direct stakeholders to the Ministry of Labour. </w:t>
      </w:r>
    </w:p>
    <w:p w14:paraId="32E2F476" w14:textId="77777777" w:rsidR="006E154D" w:rsidRDefault="006E154D" w:rsidP="00375F12">
      <w:pPr>
        <w:rPr>
          <w:rFonts w:ascii="Arial" w:hAnsi="Arial" w:cs="Arial"/>
        </w:rPr>
      </w:pPr>
    </w:p>
    <w:p w14:paraId="47C934A6" w14:textId="77777777" w:rsidR="00280FAF" w:rsidRDefault="00375F12" w:rsidP="00280FAF">
      <w:pPr>
        <w:ind w:left="720"/>
        <w:rPr>
          <w:rFonts w:ascii="Arial" w:hAnsi="Arial" w:cs="Arial"/>
          <w:iCs/>
          <w:color w:val="4D4D4D"/>
          <w:shd w:val="clear" w:color="auto" w:fill="FFFFFF"/>
        </w:rPr>
      </w:pPr>
      <w:r w:rsidRPr="00395C45">
        <w:rPr>
          <w:rFonts w:ascii="Arial" w:hAnsi="Arial" w:cs="Arial"/>
        </w:rPr>
        <w:t xml:space="preserve">More information </w:t>
      </w:r>
      <w:r w:rsidR="001C078E">
        <w:rPr>
          <w:rFonts w:ascii="Arial" w:hAnsi="Arial" w:cs="Arial"/>
        </w:rPr>
        <w:t xml:space="preserve">on specific aspects of Bill 148 </w:t>
      </w:r>
      <w:r w:rsidRPr="00395C45">
        <w:rPr>
          <w:rFonts w:ascii="Arial" w:hAnsi="Arial" w:cs="Arial"/>
        </w:rPr>
        <w:t>can be found at</w:t>
      </w:r>
      <w:r w:rsidRPr="000727BE">
        <w:rPr>
          <w:rFonts w:ascii="Arial" w:hAnsi="Arial" w:cs="Arial"/>
          <w:iCs/>
          <w:color w:val="4D4D4D"/>
          <w:shd w:val="clear" w:color="auto" w:fill="FFFFFF"/>
        </w:rPr>
        <w:t xml:space="preserve"> </w:t>
      </w:r>
      <w:hyperlink r:id="rId10" w:history="1">
        <w:r w:rsidR="00280FAF" w:rsidRPr="008379A6">
          <w:rPr>
            <w:rStyle w:val="Hyperlink"/>
            <w:rFonts w:ascii="Arial" w:hAnsi="Arial" w:cs="Arial"/>
            <w:iCs/>
            <w:shd w:val="clear" w:color="auto" w:fill="FFFFFF"/>
          </w:rPr>
          <w:t>https://www.ontario.ca/page/plan-fair-workplaces-and-better-jobs-bill-148?_ga=2.266775822.1484068543.1513869797-1348403257.1513869797</w:t>
        </w:r>
      </w:hyperlink>
    </w:p>
    <w:p w14:paraId="0CF59FB8" w14:textId="77777777" w:rsidR="00C85469" w:rsidRDefault="00C85469" w:rsidP="00462427"/>
    <w:p w14:paraId="45FD2066" w14:textId="77777777" w:rsidR="00C85469" w:rsidRPr="00462427" w:rsidRDefault="00C85469" w:rsidP="00462427"/>
    <w:sectPr w:rsidR="00C85469" w:rsidRPr="00462427" w:rsidSect="0036312C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0876"/>
    <w:multiLevelType w:val="hybridMultilevel"/>
    <w:tmpl w:val="179AC7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081B"/>
    <w:multiLevelType w:val="hybridMultilevel"/>
    <w:tmpl w:val="B8FC3D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6882"/>
    <w:multiLevelType w:val="hybridMultilevel"/>
    <w:tmpl w:val="EF7ADA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22A7C"/>
    <w:multiLevelType w:val="hybridMultilevel"/>
    <w:tmpl w:val="268892A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FF10B5"/>
    <w:multiLevelType w:val="hybridMultilevel"/>
    <w:tmpl w:val="28A831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214E5"/>
    <w:multiLevelType w:val="hybridMultilevel"/>
    <w:tmpl w:val="8B9C4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5FED"/>
    <w:multiLevelType w:val="hybridMultilevel"/>
    <w:tmpl w:val="806AEE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D173B"/>
    <w:multiLevelType w:val="hybridMultilevel"/>
    <w:tmpl w:val="DA08F0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F363D"/>
    <w:multiLevelType w:val="hybridMultilevel"/>
    <w:tmpl w:val="3F44834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70792"/>
    <w:multiLevelType w:val="hybridMultilevel"/>
    <w:tmpl w:val="42DEBD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7308F"/>
    <w:multiLevelType w:val="multilevel"/>
    <w:tmpl w:val="BB38E7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C2772C"/>
    <w:multiLevelType w:val="hybridMultilevel"/>
    <w:tmpl w:val="753602E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C311A5"/>
    <w:multiLevelType w:val="hybridMultilevel"/>
    <w:tmpl w:val="1284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81EA5"/>
    <w:multiLevelType w:val="hybridMultilevel"/>
    <w:tmpl w:val="96A83E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7B33"/>
    <w:multiLevelType w:val="hybridMultilevel"/>
    <w:tmpl w:val="AECE9FA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EF348C"/>
    <w:multiLevelType w:val="hybridMultilevel"/>
    <w:tmpl w:val="4770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B4731"/>
    <w:multiLevelType w:val="hybridMultilevel"/>
    <w:tmpl w:val="E2EE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666F7"/>
    <w:multiLevelType w:val="hybridMultilevel"/>
    <w:tmpl w:val="D8C0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C1BF3"/>
    <w:multiLevelType w:val="hybridMultilevel"/>
    <w:tmpl w:val="BB38E732"/>
    <w:lvl w:ilvl="0" w:tplc="E60C1C9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401912"/>
    <w:multiLevelType w:val="hybridMultilevel"/>
    <w:tmpl w:val="B56210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F5CF5"/>
    <w:multiLevelType w:val="hybridMultilevel"/>
    <w:tmpl w:val="D916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A2250"/>
    <w:multiLevelType w:val="hybridMultilevel"/>
    <w:tmpl w:val="C1F42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639D3"/>
    <w:multiLevelType w:val="hybridMultilevel"/>
    <w:tmpl w:val="A8A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C2E04"/>
    <w:multiLevelType w:val="multilevel"/>
    <w:tmpl w:val="32C06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14"/>
  </w:num>
  <w:num w:numId="5">
    <w:abstractNumId w:val="1"/>
  </w:num>
  <w:num w:numId="6">
    <w:abstractNumId w:val="5"/>
  </w:num>
  <w:num w:numId="7">
    <w:abstractNumId w:val="13"/>
  </w:num>
  <w:num w:numId="8">
    <w:abstractNumId w:val="12"/>
  </w:num>
  <w:num w:numId="9">
    <w:abstractNumId w:val="10"/>
  </w:num>
  <w:num w:numId="10">
    <w:abstractNumId w:val="20"/>
  </w:num>
  <w:num w:numId="11">
    <w:abstractNumId w:val="16"/>
  </w:num>
  <w:num w:numId="12">
    <w:abstractNumId w:val="15"/>
  </w:num>
  <w:num w:numId="13">
    <w:abstractNumId w:val="17"/>
  </w:num>
  <w:num w:numId="14">
    <w:abstractNumId w:val="22"/>
  </w:num>
  <w:num w:numId="15">
    <w:abstractNumId w:val="7"/>
  </w:num>
  <w:num w:numId="16">
    <w:abstractNumId w:val="3"/>
  </w:num>
  <w:num w:numId="17">
    <w:abstractNumId w:val="9"/>
  </w:num>
  <w:num w:numId="18">
    <w:abstractNumId w:val="6"/>
  </w:num>
  <w:num w:numId="19">
    <w:abstractNumId w:val="0"/>
  </w:num>
  <w:num w:numId="20">
    <w:abstractNumId w:val="0"/>
  </w:num>
  <w:num w:numId="21">
    <w:abstractNumId w:val="21"/>
  </w:num>
  <w:num w:numId="22">
    <w:abstractNumId w:val="23"/>
  </w:num>
  <w:num w:numId="23">
    <w:abstractNumId w:val="8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427"/>
    <w:rsid w:val="00023CA0"/>
    <w:rsid w:val="00034BAB"/>
    <w:rsid w:val="00044955"/>
    <w:rsid w:val="000910CD"/>
    <w:rsid w:val="000C78E4"/>
    <w:rsid w:val="000D0999"/>
    <w:rsid w:val="000E4229"/>
    <w:rsid w:val="000F7D28"/>
    <w:rsid w:val="0011122D"/>
    <w:rsid w:val="00114A7A"/>
    <w:rsid w:val="0014291D"/>
    <w:rsid w:val="00160E10"/>
    <w:rsid w:val="001707A3"/>
    <w:rsid w:val="00184E0B"/>
    <w:rsid w:val="00184F9A"/>
    <w:rsid w:val="001B6E48"/>
    <w:rsid w:val="001C078E"/>
    <w:rsid w:val="001C2896"/>
    <w:rsid w:val="001D1D8C"/>
    <w:rsid w:val="001D69F6"/>
    <w:rsid w:val="001E29DD"/>
    <w:rsid w:val="001E3670"/>
    <w:rsid w:val="001F3390"/>
    <w:rsid w:val="001F6611"/>
    <w:rsid w:val="00203E18"/>
    <w:rsid w:val="0020577C"/>
    <w:rsid w:val="002121FE"/>
    <w:rsid w:val="002161FC"/>
    <w:rsid w:val="00216215"/>
    <w:rsid w:val="00225516"/>
    <w:rsid w:val="00250FF7"/>
    <w:rsid w:val="002530EC"/>
    <w:rsid w:val="00267539"/>
    <w:rsid w:val="00273573"/>
    <w:rsid w:val="00280FAF"/>
    <w:rsid w:val="00297F6F"/>
    <w:rsid w:val="0030461A"/>
    <w:rsid w:val="003163DE"/>
    <w:rsid w:val="0031719B"/>
    <w:rsid w:val="003217C5"/>
    <w:rsid w:val="00324A44"/>
    <w:rsid w:val="00330BE2"/>
    <w:rsid w:val="0036312C"/>
    <w:rsid w:val="0036324D"/>
    <w:rsid w:val="00371BE1"/>
    <w:rsid w:val="00375F12"/>
    <w:rsid w:val="00384AEA"/>
    <w:rsid w:val="00390F66"/>
    <w:rsid w:val="00395C45"/>
    <w:rsid w:val="003B0171"/>
    <w:rsid w:val="003C02F9"/>
    <w:rsid w:val="003C397C"/>
    <w:rsid w:val="003C6675"/>
    <w:rsid w:val="00404E50"/>
    <w:rsid w:val="00406A76"/>
    <w:rsid w:val="00407DEF"/>
    <w:rsid w:val="00457A7F"/>
    <w:rsid w:val="00460CF9"/>
    <w:rsid w:val="00462427"/>
    <w:rsid w:val="0047422B"/>
    <w:rsid w:val="004B09AF"/>
    <w:rsid w:val="004D463A"/>
    <w:rsid w:val="004D4F08"/>
    <w:rsid w:val="004E6E6F"/>
    <w:rsid w:val="004E7734"/>
    <w:rsid w:val="0050198E"/>
    <w:rsid w:val="005078CD"/>
    <w:rsid w:val="00523D42"/>
    <w:rsid w:val="00544A1A"/>
    <w:rsid w:val="00546759"/>
    <w:rsid w:val="00565C61"/>
    <w:rsid w:val="0057548E"/>
    <w:rsid w:val="005A3D3E"/>
    <w:rsid w:val="005B5B27"/>
    <w:rsid w:val="00605203"/>
    <w:rsid w:val="00621850"/>
    <w:rsid w:val="006249A5"/>
    <w:rsid w:val="0064078B"/>
    <w:rsid w:val="0065525A"/>
    <w:rsid w:val="006800DF"/>
    <w:rsid w:val="006926DF"/>
    <w:rsid w:val="006B5048"/>
    <w:rsid w:val="006C090E"/>
    <w:rsid w:val="006D6D50"/>
    <w:rsid w:val="006E0F95"/>
    <w:rsid w:val="006E154D"/>
    <w:rsid w:val="007052AF"/>
    <w:rsid w:val="00754AB5"/>
    <w:rsid w:val="00756C5D"/>
    <w:rsid w:val="00763221"/>
    <w:rsid w:val="00772882"/>
    <w:rsid w:val="00775D49"/>
    <w:rsid w:val="00776C2D"/>
    <w:rsid w:val="007831D8"/>
    <w:rsid w:val="0078448A"/>
    <w:rsid w:val="00790929"/>
    <w:rsid w:val="0079377C"/>
    <w:rsid w:val="007C2026"/>
    <w:rsid w:val="007D02C6"/>
    <w:rsid w:val="007D0DA4"/>
    <w:rsid w:val="007F24F4"/>
    <w:rsid w:val="00802784"/>
    <w:rsid w:val="00812E7E"/>
    <w:rsid w:val="008135D6"/>
    <w:rsid w:val="00814F6B"/>
    <w:rsid w:val="0082462D"/>
    <w:rsid w:val="008273EF"/>
    <w:rsid w:val="0083466F"/>
    <w:rsid w:val="008466D1"/>
    <w:rsid w:val="00846AD2"/>
    <w:rsid w:val="00847C3D"/>
    <w:rsid w:val="00856AD9"/>
    <w:rsid w:val="00865BF9"/>
    <w:rsid w:val="0088372D"/>
    <w:rsid w:val="008963F4"/>
    <w:rsid w:val="008B1B49"/>
    <w:rsid w:val="008C5A97"/>
    <w:rsid w:val="008D32FA"/>
    <w:rsid w:val="008D3B96"/>
    <w:rsid w:val="008E38A5"/>
    <w:rsid w:val="00913C2E"/>
    <w:rsid w:val="009171E7"/>
    <w:rsid w:val="00930412"/>
    <w:rsid w:val="0093169E"/>
    <w:rsid w:val="00937F04"/>
    <w:rsid w:val="00941185"/>
    <w:rsid w:val="009504DB"/>
    <w:rsid w:val="00951C8E"/>
    <w:rsid w:val="00955C14"/>
    <w:rsid w:val="0096610F"/>
    <w:rsid w:val="00982B75"/>
    <w:rsid w:val="00986C3A"/>
    <w:rsid w:val="009C52E0"/>
    <w:rsid w:val="009F5DA7"/>
    <w:rsid w:val="00A10DE6"/>
    <w:rsid w:val="00A207A5"/>
    <w:rsid w:val="00A8416E"/>
    <w:rsid w:val="00A865E3"/>
    <w:rsid w:val="00A8730F"/>
    <w:rsid w:val="00A96EF3"/>
    <w:rsid w:val="00AA1A94"/>
    <w:rsid w:val="00AA5F94"/>
    <w:rsid w:val="00AB5895"/>
    <w:rsid w:val="00AC0C58"/>
    <w:rsid w:val="00AC1641"/>
    <w:rsid w:val="00AF3E4C"/>
    <w:rsid w:val="00B047DB"/>
    <w:rsid w:val="00B27D3E"/>
    <w:rsid w:val="00B945BF"/>
    <w:rsid w:val="00B97406"/>
    <w:rsid w:val="00BA7CE3"/>
    <w:rsid w:val="00BB0578"/>
    <w:rsid w:val="00BC3860"/>
    <w:rsid w:val="00BD5E98"/>
    <w:rsid w:val="00BE7EEB"/>
    <w:rsid w:val="00C40D3B"/>
    <w:rsid w:val="00C63E98"/>
    <w:rsid w:val="00C82405"/>
    <w:rsid w:val="00C85469"/>
    <w:rsid w:val="00C85DC0"/>
    <w:rsid w:val="00C939E8"/>
    <w:rsid w:val="00CA4C21"/>
    <w:rsid w:val="00CA5706"/>
    <w:rsid w:val="00CC0377"/>
    <w:rsid w:val="00CE1DE1"/>
    <w:rsid w:val="00CE2A76"/>
    <w:rsid w:val="00CF08B8"/>
    <w:rsid w:val="00CF0D67"/>
    <w:rsid w:val="00D02E0E"/>
    <w:rsid w:val="00D05447"/>
    <w:rsid w:val="00D10819"/>
    <w:rsid w:val="00D11739"/>
    <w:rsid w:val="00D20241"/>
    <w:rsid w:val="00D31CFD"/>
    <w:rsid w:val="00D361D8"/>
    <w:rsid w:val="00D61C5D"/>
    <w:rsid w:val="00D71841"/>
    <w:rsid w:val="00D87209"/>
    <w:rsid w:val="00D90CB7"/>
    <w:rsid w:val="00D95560"/>
    <w:rsid w:val="00DB19D6"/>
    <w:rsid w:val="00DB77F3"/>
    <w:rsid w:val="00DF1944"/>
    <w:rsid w:val="00E01357"/>
    <w:rsid w:val="00E030BC"/>
    <w:rsid w:val="00E27E1F"/>
    <w:rsid w:val="00E34697"/>
    <w:rsid w:val="00E4338D"/>
    <w:rsid w:val="00E75EC1"/>
    <w:rsid w:val="00E87919"/>
    <w:rsid w:val="00EE4CD8"/>
    <w:rsid w:val="00F27C1F"/>
    <w:rsid w:val="00F34FBA"/>
    <w:rsid w:val="00F5328B"/>
    <w:rsid w:val="00FB15B0"/>
    <w:rsid w:val="00FC471A"/>
    <w:rsid w:val="00FC50EB"/>
    <w:rsid w:val="00FE0233"/>
    <w:rsid w:val="00FE2696"/>
    <w:rsid w:val="00FE3A08"/>
    <w:rsid w:val="00F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7CB7F"/>
  <w15:docId w15:val="{172732AE-3DE1-4187-909E-86309B52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27"/>
    <w:pPr>
      <w:ind w:left="720"/>
      <w:contextualSpacing/>
    </w:pPr>
  </w:style>
  <w:style w:type="paragraph" w:customStyle="1" w:styleId="Default">
    <w:name w:val="Default"/>
    <w:rsid w:val="004624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462427"/>
    <w:rPr>
      <w:rFonts w:ascii="Calibri" w:eastAsia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2427"/>
    <w:rPr>
      <w:rFonts w:ascii="Calibri" w:eastAsia="Calibri" w:hAnsi="Calibri" w:cs="Calibri"/>
    </w:rPr>
  </w:style>
  <w:style w:type="character" w:customStyle="1" w:styleId="normalchar">
    <w:name w:val="normal__char"/>
    <w:basedOn w:val="DefaultParagraphFont"/>
    <w:rsid w:val="00B945BF"/>
  </w:style>
  <w:style w:type="table" w:styleId="TableGrid">
    <w:name w:val="Table Grid"/>
    <w:basedOn w:val="TableNormal"/>
    <w:uiPriority w:val="39"/>
    <w:rsid w:val="00A2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0020paragraph">
    <w:name w:val="list_0020paragraph"/>
    <w:basedOn w:val="Normal"/>
    <w:rsid w:val="00AB5895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US" w:eastAsia="en-US"/>
    </w:rPr>
  </w:style>
  <w:style w:type="character" w:customStyle="1" w:styleId="list0020paragraphchar">
    <w:name w:val="list_0020paragraph__char"/>
    <w:basedOn w:val="DefaultParagraphFont"/>
    <w:rsid w:val="00AB5895"/>
  </w:style>
  <w:style w:type="character" w:customStyle="1" w:styleId="hyperlinkchar">
    <w:name w:val="hyperlink__char"/>
    <w:basedOn w:val="DefaultParagraphFont"/>
    <w:rsid w:val="00AB5895"/>
  </w:style>
  <w:style w:type="character" w:styleId="CommentReference">
    <w:name w:val="annotation reference"/>
    <w:basedOn w:val="DefaultParagraphFont"/>
    <w:uiPriority w:val="99"/>
    <w:semiHidden/>
    <w:unhideWhenUsed/>
    <w:rsid w:val="000F7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D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D28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D28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28"/>
    <w:rPr>
      <w:rFonts w:ascii="Tahoma" w:eastAsia="Times New Roman" w:hAnsi="Tahoma" w:cs="Tahoma"/>
      <w:sz w:val="16"/>
      <w:szCs w:val="16"/>
      <w:lang w:eastAsia="en-CA"/>
    </w:rPr>
  </w:style>
  <w:style w:type="character" w:styleId="Hyperlink">
    <w:name w:val="Hyperlink"/>
    <w:basedOn w:val="DefaultParagraphFont"/>
    <w:uiPriority w:val="99"/>
    <w:unhideWhenUsed/>
    <w:rsid w:val="00375F1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D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odyText2">
    <w:name w:val="Body Text 2"/>
    <w:basedOn w:val="Normal"/>
    <w:link w:val="BodyText2Char"/>
    <w:rsid w:val="006E154D"/>
    <w:rPr>
      <w:rFonts w:ascii="Arial" w:hAnsi="Arial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6E154D"/>
    <w:rPr>
      <w:rFonts w:ascii="Arial" w:eastAsia="Times New Roman" w:hAnsi="Arial" w:cs="Times New Roman"/>
      <w:sz w:val="28"/>
      <w:szCs w:val="20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330B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ontario.ca/page/plan-fair-workplaces-and-better-jobs-bill-148?_ga=2.266775822.1484068543.1513869797-1348403257.151386979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E296EA3C2F24D8956E3873DA82330" ma:contentTypeVersion="1" ma:contentTypeDescription="Create a new document." ma:contentTypeScope="" ma:versionID="58575164c3469a72043fa47db25a19be">
  <xsd:schema xmlns:xsd="http://www.w3.org/2001/XMLSchema" xmlns:xs="http://www.w3.org/2001/XMLSchema" xmlns:p="http://schemas.microsoft.com/office/2006/metadata/properties" xmlns:ns2="8a49ae56-5c83-42cb-8b40-7e7f24e478d5" targetNamespace="http://schemas.microsoft.com/office/2006/metadata/properties" ma:root="true" ma:fieldsID="b169dae6bc0a3b416a90e493645c8504" ns2:_="">
    <xsd:import namespace="8a49ae56-5c83-42cb-8b40-7e7f24e478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9ae56-5c83-42cb-8b40-7e7f24e478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49ae56-5c83-42cb-8b40-7e7f24e478d5">5KNH76RK6AZD-531568823-274</_dlc_DocId>
    <_dlc_DocIdUrl xmlns="8a49ae56-5c83-42cb-8b40-7e7f24e478d5">
      <Url>https://intra.sse.gov.on.ca/MCSS/OPER/CDSD/SDSB/Asana/_layouts/DocIdRedir.aspx?ID=5KNH76RK6AZD-531568823-274</Url>
      <Description>5KNH76RK6AZD-531568823-274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36DD-0FFE-432D-BBA8-7DA86BC72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9ae56-5c83-42cb-8b40-7e7f24e47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0A198-EBD8-40F2-8096-212BCABE1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B1F99-72CE-4D8F-9981-4DB5C28EB21E}">
  <ds:schemaRefs>
    <ds:schemaRef ds:uri="http://schemas.microsoft.com/office/2006/metadata/properties"/>
    <ds:schemaRef ds:uri="http://schemas.microsoft.com/office/infopath/2007/PartnerControls"/>
    <ds:schemaRef ds:uri="8a49ae56-5c83-42cb-8b40-7e7f24e478d5"/>
  </ds:schemaRefs>
</ds:datastoreItem>
</file>

<file path=customXml/itemProps4.xml><?xml version="1.0" encoding="utf-8"?>
<ds:datastoreItem xmlns:ds="http://schemas.openxmlformats.org/officeDocument/2006/customXml" ds:itemID="{E3519644-8B47-40AD-9B25-1F91934D4F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5F4DA1-377F-46A5-995B-C887BC28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Kuhan Paramsothy</dc:creator>
  <cp:lastModifiedBy>Beverley Salmon</cp:lastModifiedBy>
  <cp:revision>2</cp:revision>
  <cp:lastPrinted>2015-11-12T16:00:00Z</cp:lastPrinted>
  <dcterms:created xsi:type="dcterms:W3CDTF">2018-01-10T14:39:00Z</dcterms:created>
  <dcterms:modified xsi:type="dcterms:W3CDTF">2018-01-10T14:39:00Z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0x010100408E296EA3C2F24D8956E3873DA82330</vt:lpwstr>
  </property>
  <property fmtid="{D5CDD505-2E9C-101B-9397-08002B2CF9AE}" pid="3" name="_dlc_DocIdItemGuid">
    <vt:lpwstr>05d3efc5-0fb4-4c99-ae24-2e7e86f8021b</vt:lpwstr>
  </property>
</Properties>
</file>